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B1" w:rsidRDefault="008D65B1" w:rsidP="008D65B1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4771502" cy="2078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282" cy="20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B1" w:rsidRDefault="008D65B1" w:rsidP="00F76833">
      <w:pPr>
        <w:rPr>
          <w:b/>
          <w:bCs/>
        </w:rPr>
      </w:pPr>
    </w:p>
    <w:p w:rsidR="008D65B1" w:rsidRPr="006612EA" w:rsidRDefault="005C0882" w:rsidP="006612EA">
      <w:pPr>
        <w:jc w:val="center"/>
        <w:rPr>
          <w:b/>
          <w:bCs/>
        </w:rPr>
      </w:pPr>
      <w:r>
        <w:rPr>
          <w:b/>
          <w:bCs/>
        </w:rPr>
        <w:t>OpIRIS</w:t>
      </w:r>
      <w:bookmarkStart w:id="0" w:name="_GoBack"/>
      <w:bookmarkEnd w:id="0"/>
      <w:r w:rsidR="008D65B1">
        <w:rPr>
          <w:b/>
          <w:bCs/>
        </w:rPr>
        <w:t xml:space="preserve">: </w:t>
      </w:r>
      <w:r w:rsidR="008D65B1" w:rsidRPr="008D65B1">
        <w:rPr>
          <w:b/>
          <w:bCs/>
        </w:rPr>
        <w:t>Boosting the Project Resulting via CDB</w:t>
      </w:r>
    </w:p>
    <w:p w:rsidR="00F031F2" w:rsidRDefault="00F76833" w:rsidP="005C0882">
      <w:r w:rsidRPr="00F76833">
        <w:t xml:space="preserve">Along with other </w:t>
      </w:r>
      <w:r>
        <w:t>3</w:t>
      </w:r>
      <w:r w:rsidRPr="00F76833">
        <w:t xml:space="preserve"> projects (</w:t>
      </w:r>
      <w:r w:rsidRPr="008D65B1">
        <w:rPr>
          <w:b/>
          <w:bCs/>
        </w:rPr>
        <w:t>VISCA</w:t>
      </w:r>
      <w:r>
        <w:t xml:space="preserve">, </w:t>
      </w:r>
      <w:r w:rsidR="006612EA" w:rsidRPr="008D65B1">
        <w:rPr>
          <w:b/>
          <w:bCs/>
        </w:rPr>
        <w:t>WEAM4i</w:t>
      </w:r>
      <w:r w:rsidR="006612EA">
        <w:t xml:space="preserve"> </w:t>
      </w:r>
      <w:r>
        <w:t xml:space="preserve">and </w:t>
      </w:r>
      <w:r w:rsidR="008D65B1" w:rsidRPr="008D65B1">
        <w:rPr>
          <w:b/>
          <w:bCs/>
        </w:rPr>
        <w:t>LIFE IRRIMAN</w:t>
      </w:r>
      <w:r w:rsidR="006612EA">
        <w:t>),</w:t>
      </w:r>
      <w:r>
        <w:t xml:space="preserve"> </w:t>
      </w:r>
      <w:proofErr w:type="spellStart"/>
      <w:r w:rsidR="005C0882">
        <w:rPr>
          <w:b/>
          <w:bCs/>
        </w:rPr>
        <w:t>OpIRIS</w:t>
      </w:r>
      <w:proofErr w:type="spellEnd"/>
      <w:r w:rsidR="006612EA">
        <w:t xml:space="preserve"> </w:t>
      </w:r>
      <w:r>
        <w:t>project</w:t>
      </w:r>
      <w:r w:rsidRPr="00F76833">
        <w:t xml:space="preserve"> has been selected for the Common Dissemination Booster services.</w:t>
      </w:r>
    </w:p>
    <w:p w:rsidR="00F76833" w:rsidRPr="00F76833" w:rsidRDefault="00F76833" w:rsidP="00F76833">
      <w:r w:rsidRPr="00F76833">
        <w:rPr>
          <w:b/>
          <w:bCs/>
        </w:rPr>
        <w:t>Common Dissemination Booster</w:t>
      </w:r>
    </w:p>
    <w:p w:rsidR="00F76833" w:rsidRPr="00F76833" w:rsidRDefault="00F76833" w:rsidP="00F031F2">
      <w:pPr>
        <w:jc w:val="both"/>
      </w:pPr>
      <w:r w:rsidRPr="00F76833">
        <w:t xml:space="preserve">The Common Dissemination Booster (CDB) is a </w:t>
      </w:r>
      <w:r w:rsidR="006612EA" w:rsidRPr="00F76833">
        <w:t>brand-new</w:t>
      </w:r>
      <w:r w:rsidRPr="00F76833">
        <w:t xml:space="preserve"> service from the European Commission available to all, ongoing or closed, European, National, Regional funded Research &amp; Innovation (R&amp;I) projects (H2020, FP7 or other). Applying was possible until 31/11/2017.</w:t>
      </w:r>
    </w:p>
    <w:p w:rsidR="00F76833" w:rsidRPr="00F76833" w:rsidRDefault="00F76833" w:rsidP="00F031F2">
      <w:pPr>
        <w:jc w:val="both"/>
      </w:pPr>
      <w:r w:rsidRPr="00F76833">
        <w:t>The booster encourages projects to come together to identify a common portfolio of results and shows them how best to disseminate to end-users, with an eye on exploitation opportunities.</w:t>
      </w:r>
    </w:p>
    <w:p w:rsidR="00F76833" w:rsidRPr="00F76833" w:rsidRDefault="008D65B1" w:rsidP="00F031F2">
      <w:pPr>
        <w:jc w:val="both"/>
      </w:pPr>
      <w:r>
        <w:rPr>
          <w:b/>
          <w:bCs/>
        </w:rPr>
        <w:t>Ag</w:t>
      </w:r>
      <w:r w:rsidR="00F031F2">
        <w:rPr>
          <w:b/>
          <w:bCs/>
        </w:rPr>
        <w:t xml:space="preserve">o-food </w:t>
      </w:r>
      <w:r w:rsidR="00F76833" w:rsidRPr="00F76833">
        <w:rPr>
          <w:b/>
          <w:bCs/>
        </w:rPr>
        <w:t>CDB</w:t>
      </w:r>
    </w:p>
    <w:p w:rsidR="00AC6CE4" w:rsidRDefault="008D65B1" w:rsidP="00F031F2">
      <w:pPr>
        <w:jc w:val="both"/>
      </w:pPr>
      <w:r>
        <w:t>The participating projects have a common goal which is to p</w:t>
      </w:r>
      <w:r w:rsidRPr="008D65B1">
        <w:t>rovide innovative solutions (</w:t>
      </w:r>
      <w:proofErr w:type="spellStart"/>
      <w:r w:rsidRPr="008D65B1">
        <w:t>i.g</w:t>
      </w:r>
      <w:proofErr w:type="spellEnd"/>
      <w:r w:rsidRPr="008D65B1">
        <w:t>. Decision support system and/or climate services) to improve the efficiency of the agro-food sector in Europe while limiting its impact on natural resources (water) and the use of energy.</w:t>
      </w:r>
      <w:r w:rsidR="00AC6CE4" w:rsidRPr="00AC6CE4">
        <w:t xml:space="preserve"> </w:t>
      </w:r>
    </w:p>
    <w:p w:rsidR="00F76833" w:rsidRDefault="00AC6CE4" w:rsidP="00F031F2">
      <w:pPr>
        <w:jc w:val="both"/>
      </w:pPr>
      <w:r>
        <w:t>The main end-users of this group of projects are: f</w:t>
      </w:r>
      <w:r w:rsidRPr="00AC6CE4">
        <w:t xml:space="preserve">armers, Irrigators associations association from different sectors including: </w:t>
      </w:r>
      <w:r>
        <w:t>wine-</w:t>
      </w:r>
      <w:r w:rsidRPr="00AC6CE4">
        <w:t>grapes, olives, rice, cereal, fruit trees, vegetables</w:t>
      </w:r>
      <w:r>
        <w:t>,</w:t>
      </w:r>
      <w:r w:rsidRPr="00AC6CE4">
        <w:t xml:space="preserve"> etc.</w:t>
      </w:r>
    </w:p>
    <w:p w:rsidR="00F031F2" w:rsidRPr="006612EA" w:rsidRDefault="00F031F2" w:rsidP="006612EA">
      <w:pPr>
        <w:jc w:val="both"/>
      </w:pPr>
      <w:r>
        <w:t xml:space="preserve">In this booster, there are one active project (VISCA) and three finished projects (weam4I, </w:t>
      </w:r>
      <w:proofErr w:type="spellStart"/>
      <w:r w:rsidRPr="00F031F2">
        <w:t>OpIRIS</w:t>
      </w:r>
      <w:proofErr w:type="spellEnd"/>
      <w:r w:rsidRPr="00F031F2">
        <w:t xml:space="preserve"> and LIFE IRRIMAN</w:t>
      </w:r>
      <w:r>
        <w:t>)</w:t>
      </w:r>
      <w:r w:rsidRPr="00F031F2">
        <w:t xml:space="preserve"> </w:t>
      </w:r>
      <w:r>
        <w:t xml:space="preserve">with promising results which are going to be boosted through this service. </w:t>
      </w:r>
    </w:p>
    <w:p w:rsidR="00F031F2" w:rsidRPr="00EB5D31" w:rsidRDefault="00F031F2" w:rsidP="00F031F2">
      <w:pPr>
        <w:jc w:val="both"/>
        <w:rPr>
          <w:b/>
          <w:bCs/>
          <w:u w:val="single"/>
        </w:rPr>
      </w:pPr>
      <w:r w:rsidRPr="00EB5D31">
        <w:rPr>
          <w:b/>
          <w:bCs/>
          <w:u w:val="single"/>
        </w:rPr>
        <w:t>Current projects in the CDB</w:t>
      </w:r>
      <w:r w:rsidR="00EB5D31" w:rsidRPr="00EB5D31">
        <w:rPr>
          <w:b/>
          <w:bCs/>
          <w:u w:val="single"/>
        </w:rPr>
        <w:t>:</w:t>
      </w:r>
    </w:p>
    <w:p w:rsidR="00F031F2" w:rsidRPr="00EB5D31" w:rsidRDefault="00F031F2" w:rsidP="00F031F2">
      <w:pPr>
        <w:jc w:val="both"/>
        <w:rPr>
          <w:b/>
          <w:bCs/>
          <w:i/>
          <w:iCs/>
        </w:rPr>
      </w:pPr>
      <w:r w:rsidRPr="00EB5D31">
        <w:rPr>
          <w:b/>
          <w:bCs/>
          <w:i/>
          <w:iCs/>
        </w:rPr>
        <w:t>VISCA: Vineyards´ Integrated Smart Climate Application</w:t>
      </w:r>
    </w:p>
    <w:p w:rsidR="00F031F2" w:rsidRDefault="00F031F2" w:rsidP="00F031F2">
      <w:pPr>
        <w:jc w:val="both"/>
      </w:pPr>
      <w:r>
        <w:rPr>
          <w:b/>
          <w:bCs/>
        </w:rPr>
        <w:t>Status: Ongoing</w:t>
      </w:r>
    </w:p>
    <w:p w:rsidR="00F031F2" w:rsidRDefault="00F031F2" w:rsidP="00F031F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550786" cy="1151906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NF5bUWAAEL7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809" cy="11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F2" w:rsidRDefault="008D65B1" w:rsidP="00F031F2">
      <w:pPr>
        <w:jc w:val="both"/>
      </w:pPr>
      <w:r>
        <w:t xml:space="preserve">VISCA project aims to provide climate services </w:t>
      </w:r>
      <w:r w:rsidRPr="008D65B1">
        <w:t xml:space="preserve">for farmers </w:t>
      </w:r>
      <w:r w:rsidR="00F031F2">
        <w:t>to supply them with</w:t>
      </w:r>
      <w:r w:rsidRPr="008D65B1">
        <w:t xml:space="preserve"> </w:t>
      </w:r>
      <w:r w:rsidR="00F031F2" w:rsidRPr="00F031F2">
        <w:t xml:space="preserve">well-founded decisions for an appropriate crop planning (i.e. </w:t>
      </w:r>
      <w:proofErr w:type="spellStart"/>
      <w:r w:rsidR="00F031F2" w:rsidRPr="00F031F2">
        <w:t>prunning</w:t>
      </w:r>
      <w:proofErr w:type="spellEnd"/>
      <w:r w:rsidR="00F031F2" w:rsidRPr="00F031F2">
        <w:t>, ripening, harvesting, fertilization, pest-control, etc.), with the ultimate goal of making the wine production industry resilient t</w:t>
      </w:r>
      <w:r w:rsidR="00F031F2">
        <w:t>o effects due to climate change</w:t>
      </w:r>
      <w:r w:rsidRPr="008D65B1">
        <w:t>.</w:t>
      </w:r>
      <w:r w:rsidR="00F031F2">
        <w:t xml:space="preserve"> The project is also going to evaluate </w:t>
      </w:r>
      <w:r w:rsidR="00F031F2" w:rsidRPr="00F031F2">
        <w:t>the replicability pot</w:t>
      </w:r>
      <w:r w:rsidR="00F031F2">
        <w:t xml:space="preserve">ential in other relevant crops (olive, rice, </w:t>
      </w:r>
      <w:proofErr w:type="spellStart"/>
      <w:r w:rsidR="00F031F2">
        <w:t>etc</w:t>
      </w:r>
      <w:proofErr w:type="spellEnd"/>
      <w:r w:rsidR="00F031F2">
        <w:t>)</w:t>
      </w:r>
      <w:r w:rsidR="00F031F2" w:rsidRPr="00F031F2">
        <w:t xml:space="preserve"> at international level.</w:t>
      </w:r>
      <w:r w:rsidR="00F031F2">
        <w:t xml:space="preserve">  More information: </w:t>
      </w:r>
      <w:hyperlink r:id="rId10" w:history="1">
        <w:r w:rsidR="00F031F2" w:rsidRPr="00F031F2">
          <w:rPr>
            <w:rStyle w:val="Hyperlink"/>
          </w:rPr>
          <w:t>link</w:t>
        </w:r>
      </w:hyperlink>
    </w:p>
    <w:p w:rsidR="00F031F2" w:rsidRDefault="00F031F2" w:rsidP="00F031F2">
      <w:pPr>
        <w:jc w:val="both"/>
        <w:rPr>
          <w:b/>
          <w:bCs/>
        </w:rPr>
      </w:pPr>
    </w:p>
    <w:p w:rsidR="00F031F2" w:rsidRPr="00EB5D31" w:rsidRDefault="00F031F2" w:rsidP="00F031F2">
      <w:pPr>
        <w:jc w:val="both"/>
        <w:rPr>
          <w:b/>
          <w:bCs/>
          <w:i/>
          <w:iCs/>
        </w:rPr>
      </w:pPr>
      <w:r w:rsidRPr="00EB5D31">
        <w:rPr>
          <w:b/>
          <w:bCs/>
          <w:i/>
          <w:iCs/>
        </w:rPr>
        <w:t>WEAM4i: Water &amp; Energy Advanced Management for Irrigation</w:t>
      </w:r>
    </w:p>
    <w:p w:rsidR="00150EDC" w:rsidRDefault="00F031F2" w:rsidP="00150EDC">
      <w:pPr>
        <w:jc w:val="both"/>
        <w:rPr>
          <w:b/>
          <w:bCs/>
        </w:rPr>
      </w:pPr>
      <w:r w:rsidRPr="00F031F2">
        <w:rPr>
          <w:b/>
          <w:bCs/>
        </w:rPr>
        <w:t xml:space="preserve">Status: </w:t>
      </w:r>
      <w:r>
        <w:rPr>
          <w:b/>
          <w:bCs/>
        </w:rPr>
        <w:t>Finished</w:t>
      </w:r>
      <w:r w:rsidR="00150EDC">
        <w:rPr>
          <w:b/>
          <w:bCs/>
        </w:rPr>
        <w:t xml:space="preserve"> (</w:t>
      </w:r>
      <w:hyperlink r:id="rId11" w:history="1">
        <w:r w:rsidR="00150EDC" w:rsidRPr="00150EDC">
          <w:rPr>
            <w:rStyle w:val="Hyperlink"/>
            <w:b/>
            <w:bCs/>
          </w:rPr>
          <w:t>Results</w:t>
        </w:r>
      </w:hyperlink>
      <w:r w:rsidR="00150EDC">
        <w:rPr>
          <w:b/>
          <w:bCs/>
        </w:rPr>
        <w:t>)</w:t>
      </w:r>
    </w:p>
    <w:p w:rsidR="00F031F2" w:rsidRPr="00F031F2" w:rsidRDefault="00F67FA1" w:rsidP="00F031F2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1769424" cy="575063"/>
            <wp:effectExtent l="0" t="0" r="2540" b="0"/>
            <wp:docPr id="7" name="Pictur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m4i_logo_claim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505" cy="57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DC" w:rsidRDefault="00150EDC" w:rsidP="00150EDC">
      <w:pPr>
        <w:jc w:val="both"/>
      </w:pPr>
      <w:r>
        <w:t>WEAM4i is a water-energy smart grid</w:t>
      </w:r>
      <w:r w:rsidRPr="00F031F2">
        <w:t xml:space="preserve">; an open ICT cloud platform </w:t>
      </w:r>
      <w:r>
        <w:t xml:space="preserve">that improves the efficiency of water </w:t>
      </w:r>
      <w:proofErr w:type="gramStart"/>
      <w:r>
        <w:t>use</w:t>
      </w:r>
      <w:proofErr w:type="gramEnd"/>
      <w:r>
        <w:t xml:space="preserve"> and reduce the costs of power irrigation systems.  This platform integrates different information services and smart applications giving the possibility for the end-users to act interactively on the rational use of water and energy.</w:t>
      </w:r>
      <w:r w:rsidR="00F67FA1">
        <w:t xml:space="preserve"> More information: </w:t>
      </w:r>
      <w:hyperlink r:id="rId14" w:history="1">
        <w:r w:rsidR="00F67FA1" w:rsidRPr="00F031F2">
          <w:rPr>
            <w:rStyle w:val="Hyperlink"/>
          </w:rPr>
          <w:t>link</w:t>
        </w:r>
      </w:hyperlink>
    </w:p>
    <w:p w:rsidR="00695625" w:rsidRDefault="00695625" w:rsidP="00F031F2">
      <w:pPr>
        <w:jc w:val="both"/>
      </w:pPr>
    </w:p>
    <w:p w:rsidR="00AC6CE4" w:rsidRPr="00EB5D31" w:rsidRDefault="00AC6CE4" w:rsidP="00AC6CE4">
      <w:pPr>
        <w:jc w:val="both"/>
        <w:rPr>
          <w:b/>
          <w:bCs/>
          <w:i/>
          <w:iCs/>
        </w:rPr>
      </w:pPr>
      <w:proofErr w:type="spellStart"/>
      <w:r w:rsidRPr="00EB5D31">
        <w:rPr>
          <w:b/>
          <w:bCs/>
          <w:i/>
          <w:iCs/>
        </w:rPr>
        <w:t>OpIRIS</w:t>
      </w:r>
      <w:proofErr w:type="spellEnd"/>
      <w:r w:rsidRPr="00EB5D31">
        <w:rPr>
          <w:b/>
          <w:bCs/>
          <w:i/>
          <w:iCs/>
        </w:rPr>
        <w:t>: Online Professional Irrigation Scheduling System</w:t>
      </w:r>
    </w:p>
    <w:p w:rsidR="00AC6CE4" w:rsidRDefault="00AC6CE4" w:rsidP="00AC6CE4">
      <w:pPr>
        <w:jc w:val="both"/>
        <w:rPr>
          <w:b/>
          <w:bCs/>
        </w:rPr>
      </w:pPr>
      <w:r w:rsidRPr="00F031F2">
        <w:rPr>
          <w:b/>
          <w:bCs/>
        </w:rPr>
        <w:t xml:space="preserve">Status: </w:t>
      </w:r>
      <w:r w:rsidRPr="00EB5D31">
        <w:t>Finished (</w:t>
      </w:r>
      <w:hyperlink r:id="rId15" w:history="1">
        <w:r w:rsidRPr="00EB5D31">
          <w:rPr>
            <w:rStyle w:val="Hyperlink"/>
          </w:rPr>
          <w:t>Results</w:t>
        </w:r>
      </w:hyperlink>
      <w:r w:rsidRPr="00EB5D31">
        <w:t>)</w:t>
      </w:r>
    </w:p>
    <w:p w:rsidR="00F76833" w:rsidRDefault="00F76833" w:rsidP="00F031F2">
      <w:pPr>
        <w:jc w:val="both"/>
      </w:pPr>
    </w:p>
    <w:p w:rsidR="00F76833" w:rsidRPr="00F76833" w:rsidRDefault="00F67FA1" w:rsidP="00F67FA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73184" cy="465889"/>
            <wp:effectExtent l="0" t="0" r="0" b="0"/>
            <wp:docPr id="4" name="Picture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iri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075" cy="46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33" w:rsidRDefault="00F67FA1" w:rsidP="00F67FA1">
      <w:pPr>
        <w:jc w:val="both"/>
      </w:pPr>
      <w:proofErr w:type="spellStart"/>
      <w:r w:rsidRPr="00F67FA1">
        <w:t>OpIRIS</w:t>
      </w:r>
      <w:proofErr w:type="spellEnd"/>
      <w:r w:rsidRPr="00F67FA1">
        <w:t xml:space="preserve"> is an online professional irrigation scheduling system formulated to progressively guide its visitors and sway them toward adopting water conservation practices and technologie</w:t>
      </w:r>
      <w:r>
        <w:t xml:space="preserve">s following a win-win approach </w:t>
      </w:r>
      <w:r w:rsidR="00EB5D31">
        <w:t xml:space="preserve">using </w:t>
      </w:r>
      <w:r w:rsidR="00EB5D31" w:rsidRPr="00F67FA1">
        <w:t>sensor</w:t>
      </w:r>
      <w:r w:rsidRPr="00F67FA1">
        <w:t xml:space="preserve"> information to decide how much, how often and in what pattern to apply water.</w:t>
      </w:r>
      <w:r>
        <w:t xml:space="preserve"> </w:t>
      </w:r>
      <w:r w:rsidR="00EB5D31" w:rsidRPr="00EB5D31">
        <w:t xml:space="preserve">It is a low cost autonomous system, dealing with water, fertilizers and energy reduction in Hydroponic Greenhouses and Trees Orchards. </w:t>
      </w:r>
      <w:r>
        <w:t xml:space="preserve">More information: </w:t>
      </w:r>
      <w:hyperlink r:id="rId18" w:history="1">
        <w:r w:rsidRPr="00F031F2">
          <w:rPr>
            <w:rStyle w:val="Hyperlink"/>
          </w:rPr>
          <w:t>link</w:t>
        </w:r>
      </w:hyperlink>
    </w:p>
    <w:p w:rsidR="00F67FA1" w:rsidRDefault="00F67FA1" w:rsidP="00F67FA1">
      <w:pPr>
        <w:jc w:val="both"/>
      </w:pPr>
    </w:p>
    <w:p w:rsidR="00F67FA1" w:rsidRPr="00EB5D31" w:rsidRDefault="00F67FA1" w:rsidP="00F67FA1">
      <w:pPr>
        <w:jc w:val="both"/>
        <w:rPr>
          <w:b/>
          <w:bCs/>
          <w:i/>
          <w:iCs/>
        </w:rPr>
      </w:pPr>
      <w:r w:rsidRPr="00EB5D31">
        <w:rPr>
          <w:b/>
          <w:bCs/>
          <w:i/>
          <w:iCs/>
        </w:rPr>
        <w:t>LIFE IRRIMAN: Implementation of efficient irrigation management for a sustainable agriculture</w:t>
      </w:r>
    </w:p>
    <w:p w:rsidR="00F67FA1" w:rsidRDefault="00F67FA1" w:rsidP="00F67FA1">
      <w:pPr>
        <w:jc w:val="both"/>
        <w:rPr>
          <w:b/>
          <w:bCs/>
        </w:rPr>
      </w:pPr>
      <w:r w:rsidRPr="00F031F2">
        <w:rPr>
          <w:b/>
          <w:bCs/>
        </w:rPr>
        <w:t xml:space="preserve">Status: </w:t>
      </w:r>
      <w:r w:rsidRPr="00EB5D31">
        <w:t>Finished (</w:t>
      </w:r>
      <w:hyperlink r:id="rId19" w:history="1">
        <w:r w:rsidRPr="00EB5D31">
          <w:rPr>
            <w:rStyle w:val="Hyperlink"/>
          </w:rPr>
          <w:t>Results</w:t>
        </w:r>
      </w:hyperlink>
      <w:r w:rsidRPr="00EB5D31">
        <w:t>)</w:t>
      </w:r>
    </w:p>
    <w:p w:rsidR="00F67FA1" w:rsidRDefault="00F67FA1" w:rsidP="00F67FA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90057" cy="822500"/>
            <wp:effectExtent l="0" t="0" r="5715" b="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IMAN-OK-1024x40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323" cy="82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1BB" w:rsidRDefault="006B31BB" w:rsidP="00F67FA1">
      <w:pPr>
        <w:jc w:val="both"/>
      </w:pPr>
      <w:r w:rsidRPr="006B31BB">
        <w:t>I</w:t>
      </w:r>
      <w:r w:rsidR="00EB5D31">
        <w:t>RRIMAN</w:t>
      </w:r>
      <w:r w:rsidRPr="006B31BB">
        <w:t xml:space="preserve"> Life + project </w:t>
      </w:r>
      <w:r w:rsidR="00EB5D31">
        <w:t>aims</w:t>
      </w:r>
      <w:r w:rsidRPr="006B31BB">
        <w:t xml:space="preserve"> to implement, demonstrate and disseminate a sustainable irrigation strategy based on deficit irrigation to promote its large-scale acceptance and use in </w:t>
      </w:r>
      <w:r>
        <w:t>M</w:t>
      </w:r>
      <w:r w:rsidRPr="006B31BB">
        <w:t>editerranean agroecosystems crops, characterized by water scarcity,</w:t>
      </w:r>
      <w:r>
        <w:t xml:space="preserve"> and</w:t>
      </w:r>
      <w:r w:rsidRPr="006B31BB">
        <w:t xml:space="preserve"> without affect</w:t>
      </w:r>
      <w:r>
        <w:t>ing</w:t>
      </w:r>
      <w:r w:rsidRPr="006B31BB">
        <w:t xml:space="preserve"> quality standards required by export markets.</w:t>
      </w:r>
      <w:r w:rsidR="00EB5D31">
        <w:t xml:space="preserve"> More information: </w:t>
      </w:r>
      <w:hyperlink r:id="rId22" w:history="1">
        <w:r w:rsidR="00EB5D31" w:rsidRPr="00EB5D31">
          <w:rPr>
            <w:rStyle w:val="Hyperlink"/>
          </w:rPr>
          <w:t>link</w:t>
        </w:r>
      </w:hyperlink>
    </w:p>
    <w:p w:rsidR="006B31BB" w:rsidRDefault="006B31BB" w:rsidP="00F67FA1">
      <w:pPr>
        <w:jc w:val="both"/>
      </w:pPr>
    </w:p>
    <w:sectPr w:rsidR="006B31BB" w:rsidSect="00182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13F"/>
    <w:multiLevelType w:val="hybridMultilevel"/>
    <w:tmpl w:val="A2982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E797F"/>
    <w:multiLevelType w:val="hybridMultilevel"/>
    <w:tmpl w:val="21D8C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157D"/>
    <w:multiLevelType w:val="multilevel"/>
    <w:tmpl w:val="083E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76833"/>
    <w:rsid w:val="00150EDC"/>
    <w:rsid w:val="00182696"/>
    <w:rsid w:val="003B4BBC"/>
    <w:rsid w:val="005C0882"/>
    <w:rsid w:val="006612EA"/>
    <w:rsid w:val="00695625"/>
    <w:rsid w:val="006B31BB"/>
    <w:rsid w:val="008D65B1"/>
    <w:rsid w:val="00AC6CE4"/>
    <w:rsid w:val="00EB5D31"/>
    <w:rsid w:val="00F031F2"/>
    <w:rsid w:val="00F67FA1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3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C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3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ca.e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opiris.eu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://www.weam4i.e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opiris.eu/" TargetMode="External"/><Relationship Id="rId20" Type="http://schemas.openxmlformats.org/officeDocument/2006/relationships/hyperlink" Target="http://irrimanlife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am4i.eu/result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piris4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sca.eu/" TargetMode="External"/><Relationship Id="rId19" Type="http://schemas.openxmlformats.org/officeDocument/2006/relationships/hyperlink" Target="http://irrimanlife.eu/resultado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weam4i.eu/" TargetMode="External"/><Relationship Id="rId22" Type="http://schemas.openxmlformats.org/officeDocument/2006/relationships/hyperlink" Target="http://irrimanlif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68DB-E8E8-4D9D-93F6-B042A04C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AL-SALEHI</dc:creator>
  <cp:lastModifiedBy>Maha AL-SALEHI</cp:lastModifiedBy>
  <cp:revision>6</cp:revision>
  <dcterms:created xsi:type="dcterms:W3CDTF">2018-04-09T14:39:00Z</dcterms:created>
  <dcterms:modified xsi:type="dcterms:W3CDTF">2018-04-11T11:11:00Z</dcterms:modified>
</cp:coreProperties>
</file>